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AEFC" w14:textId="77777777" w:rsidR="00D47D9C" w:rsidRDefault="00D47D9C"/>
    <w:p w14:paraId="7AE5C1D9" w14:textId="77777777" w:rsidR="00D048BD" w:rsidRDefault="00D048BD"/>
    <w:p w14:paraId="5B4AACE6" w14:textId="77777777" w:rsidR="00D048BD" w:rsidRDefault="00D048BD" w:rsidP="00D048BD">
      <w:pPr>
        <w:jc w:val="center"/>
        <w:rPr>
          <w:b/>
          <w:bCs/>
          <w:sz w:val="4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2FDAC2BE" wp14:editId="766DC3A5">
            <wp:simplePos x="0" y="0"/>
            <wp:positionH relativeFrom="column">
              <wp:posOffset>2362200</wp:posOffset>
            </wp:positionH>
            <wp:positionV relativeFrom="paragraph">
              <wp:posOffset>-289560</wp:posOffset>
            </wp:positionV>
            <wp:extent cx="1127125" cy="662305"/>
            <wp:effectExtent l="0" t="0" r="0" b="4445"/>
            <wp:wrapNone/>
            <wp:docPr id="1" name="Picture 1" descr="WOW colour whit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W colour white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7D230" w14:textId="77777777" w:rsidR="00D048BD" w:rsidRDefault="00D048BD" w:rsidP="00D048BD">
      <w:pPr>
        <w:pStyle w:val="Heading5"/>
        <w:jc w:val="center"/>
        <w:rPr>
          <w:sz w:val="36"/>
        </w:rPr>
      </w:pPr>
    </w:p>
    <w:p w14:paraId="0E2E338E" w14:textId="3A7812CB" w:rsidR="00D048BD" w:rsidRDefault="00D048BD" w:rsidP="00675CE9">
      <w:pPr>
        <w:pStyle w:val="Heading5"/>
        <w:jc w:val="center"/>
      </w:pPr>
      <w:r>
        <w:rPr>
          <w:sz w:val="36"/>
        </w:rPr>
        <w:t xml:space="preserve">Campaigns Officer </w:t>
      </w:r>
    </w:p>
    <w:p w14:paraId="1D7C78C6" w14:textId="77777777" w:rsidR="00D048BD" w:rsidRDefault="00D048BD" w:rsidP="00D048BD">
      <w:pPr>
        <w:pStyle w:val="Heading2"/>
        <w:jc w:val="center"/>
      </w:pPr>
      <w:r>
        <w:t>JOB DESCRIPTION AND PERSON SPECIFICATION</w:t>
      </w:r>
    </w:p>
    <w:p w14:paraId="4B320185" w14:textId="77777777" w:rsidR="00D048BD" w:rsidRDefault="00D048BD" w:rsidP="00D048BD"/>
    <w:p w14:paraId="587130FE" w14:textId="77777777" w:rsidR="00D048BD" w:rsidRPr="004A5609" w:rsidRDefault="00D048BD" w:rsidP="00D048B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 w:hanging="2160"/>
        <w:rPr>
          <w:rFonts w:ascii="Gill Sans MT" w:hAnsi="Gill Sans MT"/>
          <w:sz w:val="22"/>
          <w:szCs w:val="22"/>
        </w:rPr>
      </w:pPr>
      <w:r w:rsidRPr="004A5609">
        <w:rPr>
          <w:rFonts w:ascii="Gill Sans MT" w:hAnsi="Gill Sans MT"/>
          <w:b/>
          <w:bCs/>
          <w:sz w:val="22"/>
          <w:szCs w:val="22"/>
        </w:rPr>
        <w:t>Title:</w:t>
      </w:r>
      <w:r w:rsidRPr="004A5609">
        <w:rPr>
          <w:rFonts w:ascii="Gill Sans MT" w:hAnsi="Gill Sans MT"/>
          <w:b/>
          <w:bCs/>
          <w:sz w:val="22"/>
          <w:szCs w:val="22"/>
        </w:rPr>
        <w:tab/>
      </w:r>
      <w:r w:rsidRPr="004A5609">
        <w:rPr>
          <w:rFonts w:ascii="Gill Sans MT" w:hAnsi="Gill Sans MT"/>
          <w:sz w:val="22"/>
          <w:szCs w:val="22"/>
        </w:rPr>
        <w:t xml:space="preserve">Campaigns Officer </w:t>
      </w:r>
    </w:p>
    <w:p w14:paraId="09716CC6" w14:textId="77777777" w:rsidR="00D048BD" w:rsidRPr="004A5609" w:rsidRDefault="00D048BD" w:rsidP="00D048B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 w:hanging="2160"/>
        <w:rPr>
          <w:rFonts w:ascii="Gill Sans MT" w:hAnsi="Gill Sans MT"/>
          <w:sz w:val="22"/>
          <w:szCs w:val="22"/>
        </w:rPr>
      </w:pPr>
    </w:p>
    <w:p w14:paraId="5F669C01" w14:textId="44820B49" w:rsidR="00D048BD" w:rsidRPr="004A5609" w:rsidRDefault="00D048BD" w:rsidP="00D048BD">
      <w:pPr>
        <w:pStyle w:val="Heading5"/>
        <w:ind w:left="2160" w:hanging="2160"/>
        <w:rPr>
          <w:b w:val="0"/>
          <w:sz w:val="22"/>
          <w:szCs w:val="22"/>
        </w:rPr>
      </w:pPr>
      <w:r w:rsidRPr="004A5609">
        <w:rPr>
          <w:sz w:val="22"/>
          <w:szCs w:val="22"/>
        </w:rPr>
        <w:t>Contract:</w:t>
      </w:r>
      <w:r w:rsidRPr="004A5609">
        <w:rPr>
          <w:b w:val="0"/>
          <w:sz w:val="22"/>
          <w:szCs w:val="22"/>
        </w:rPr>
        <w:tab/>
        <w:t xml:space="preserve">Fixed-term, </w:t>
      </w:r>
      <w:r w:rsidR="00B568F9" w:rsidRPr="004A5609">
        <w:rPr>
          <w:b w:val="0"/>
          <w:sz w:val="22"/>
          <w:szCs w:val="22"/>
        </w:rPr>
        <w:t xml:space="preserve">one year with potential to renew </w:t>
      </w:r>
    </w:p>
    <w:p w14:paraId="7E7BB56A" w14:textId="77777777" w:rsidR="00D048BD" w:rsidRPr="004A5609" w:rsidRDefault="00D048BD" w:rsidP="00675CE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/>
          <w:sz w:val="22"/>
          <w:szCs w:val="22"/>
        </w:rPr>
      </w:pPr>
    </w:p>
    <w:p w14:paraId="6AEBA8A7" w14:textId="57725FE0" w:rsidR="00D048BD" w:rsidRPr="004A5609" w:rsidRDefault="00D048BD" w:rsidP="00D048B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/>
          <w:sz w:val="22"/>
          <w:szCs w:val="22"/>
        </w:rPr>
      </w:pPr>
      <w:r w:rsidRPr="004A5609">
        <w:rPr>
          <w:rFonts w:ascii="Gill Sans MT" w:hAnsi="Gill Sans MT"/>
          <w:b/>
          <w:sz w:val="22"/>
          <w:szCs w:val="22"/>
        </w:rPr>
        <w:t>Reporting to:</w:t>
      </w:r>
      <w:r w:rsidRPr="004A5609">
        <w:rPr>
          <w:rFonts w:ascii="Gill Sans MT" w:hAnsi="Gill Sans MT"/>
          <w:sz w:val="22"/>
          <w:szCs w:val="22"/>
        </w:rPr>
        <w:tab/>
      </w:r>
      <w:r w:rsidRPr="004A5609">
        <w:rPr>
          <w:rFonts w:ascii="Gill Sans MT" w:hAnsi="Gill Sans MT"/>
          <w:sz w:val="22"/>
          <w:szCs w:val="22"/>
        </w:rPr>
        <w:tab/>
        <w:t>Senior Campaign</w:t>
      </w:r>
      <w:r w:rsidR="00B568F9" w:rsidRPr="004A5609">
        <w:rPr>
          <w:rFonts w:ascii="Gill Sans MT" w:hAnsi="Gill Sans MT"/>
          <w:sz w:val="22"/>
          <w:szCs w:val="22"/>
        </w:rPr>
        <w:t xml:space="preserve">er </w:t>
      </w:r>
      <w:r w:rsidRPr="004A5609">
        <w:rPr>
          <w:rFonts w:ascii="Gill Sans MT" w:hAnsi="Gill Sans MT"/>
          <w:sz w:val="22"/>
          <w:szCs w:val="22"/>
        </w:rPr>
        <w:t xml:space="preserve">– </w:t>
      </w:r>
      <w:r w:rsidR="00B568F9" w:rsidRPr="004A5609">
        <w:rPr>
          <w:rFonts w:ascii="Gill Sans MT" w:hAnsi="Gill Sans MT"/>
          <w:sz w:val="22"/>
          <w:szCs w:val="22"/>
        </w:rPr>
        <w:t>Economic Justice</w:t>
      </w:r>
    </w:p>
    <w:p w14:paraId="6DB20653" w14:textId="77777777" w:rsidR="00D048BD" w:rsidRPr="004A5609" w:rsidRDefault="00D048BD" w:rsidP="00D048BD">
      <w:pPr>
        <w:rPr>
          <w:b/>
          <w:szCs w:val="22"/>
        </w:rPr>
      </w:pPr>
    </w:p>
    <w:p w14:paraId="61A9A180" w14:textId="44589653" w:rsidR="00D048BD" w:rsidRPr="004A5609" w:rsidRDefault="00D048BD" w:rsidP="00CF237E">
      <w:pPr>
        <w:rPr>
          <w:rFonts w:ascii="Times New Roman" w:hAnsi="Times New Roman"/>
          <w:szCs w:val="22"/>
        </w:rPr>
      </w:pPr>
      <w:r w:rsidRPr="004A5609">
        <w:rPr>
          <w:b/>
          <w:szCs w:val="22"/>
        </w:rPr>
        <w:t>Salary:</w:t>
      </w:r>
      <w:r w:rsidRPr="004A5609">
        <w:rPr>
          <w:b/>
          <w:szCs w:val="22"/>
        </w:rPr>
        <w:tab/>
      </w:r>
      <w:r w:rsidR="00CF237E" w:rsidRPr="004A5609">
        <w:rPr>
          <w:b/>
          <w:szCs w:val="22"/>
        </w:rPr>
        <w:tab/>
      </w:r>
      <w:r w:rsidR="00CF237E" w:rsidRPr="004A5609">
        <w:rPr>
          <w:b/>
          <w:szCs w:val="22"/>
        </w:rPr>
        <w:tab/>
      </w:r>
      <w:r w:rsidR="00CF237E" w:rsidRPr="004A5609">
        <w:rPr>
          <w:color w:val="000000"/>
          <w:szCs w:val="22"/>
          <w:shd w:val="clear" w:color="auto" w:fill="FFFFFF"/>
        </w:rPr>
        <w:t xml:space="preserve">£37,533.07 </w:t>
      </w:r>
      <w:r w:rsidR="00FD2730" w:rsidRPr="004A5609">
        <w:rPr>
          <w:szCs w:val="22"/>
        </w:rPr>
        <w:t xml:space="preserve">War on Want also offers a 6% contributory pension scheme </w:t>
      </w:r>
    </w:p>
    <w:p w14:paraId="43A59560" w14:textId="77777777" w:rsidR="00D048BD" w:rsidRPr="004A5609" w:rsidRDefault="00D048BD" w:rsidP="00D048BD">
      <w:pPr>
        <w:ind w:left="2160" w:hanging="2160"/>
        <w:rPr>
          <w:b/>
          <w:szCs w:val="22"/>
        </w:rPr>
      </w:pPr>
    </w:p>
    <w:p w14:paraId="4260509A" w14:textId="16325869" w:rsidR="00D048BD" w:rsidRPr="004A5609" w:rsidRDefault="00D048BD" w:rsidP="00D048BD">
      <w:pPr>
        <w:ind w:left="2160" w:hanging="2160"/>
        <w:rPr>
          <w:bCs/>
          <w:szCs w:val="22"/>
        </w:rPr>
      </w:pPr>
      <w:r w:rsidRPr="004A5609">
        <w:rPr>
          <w:b/>
          <w:szCs w:val="22"/>
        </w:rPr>
        <w:t>Holidays:</w:t>
      </w:r>
      <w:r w:rsidRPr="004A5609">
        <w:rPr>
          <w:szCs w:val="22"/>
        </w:rPr>
        <w:tab/>
      </w:r>
      <w:r w:rsidR="00680B34" w:rsidRPr="004A5609">
        <w:rPr>
          <w:szCs w:val="22"/>
        </w:rPr>
        <w:t xml:space="preserve">27 days annual leave (made up of </w:t>
      </w:r>
      <w:r w:rsidR="00680B34" w:rsidRPr="004A5609">
        <w:rPr>
          <w:bCs/>
          <w:szCs w:val="22"/>
        </w:rPr>
        <w:t>23 days’ annual leave, plus an additional 4 closure days over the Christmas period)</w:t>
      </w:r>
      <w:r w:rsidR="00680B34" w:rsidRPr="004A5609" w:rsidDel="00680B34">
        <w:rPr>
          <w:bCs/>
          <w:szCs w:val="22"/>
        </w:rPr>
        <w:t xml:space="preserve"> </w:t>
      </w:r>
    </w:p>
    <w:p w14:paraId="0400FDCA" w14:textId="77777777" w:rsidR="00D048BD" w:rsidRPr="004A5609" w:rsidRDefault="00D048BD" w:rsidP="00F322E7">
      <w:pPr>
        <w:rPr>
          <w:b/>
          <w:szCs w:val="22"/>
        </w:rPr>
      </w:pPr>
    </w:p>
    <w:p w14:paraId="3514D9B1" w14:textId="24765EC8" w:rsidR="00D048BD" w:rsidRPr="004A5609" w:rsidRDefault="00D048BD" w:rsidP="00D048B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 w:hanging="2160"/>
        <w:rPr>
          <w:rFonts w:ascii="Gill Sans MT" w:hAnsi="Gill Sans MT"/>
          <w:sz w:val="22"/>
          <w:szCs w:val="22"/>
        </w:rPr>
      </w:pPr>
      <w:r w:rsidRPr="004A5609">
        <w:rPr>
          <w:rFonts w:ascii="Gill Sans MT" w:hAnsi="Gill Sans MT"/>
          <w:b/>
          <w:sz w:val="22"/>
          <w:szCs w:val="22"/>
        </w:rPr>
        <w:t>Hours:</w:t>
      </w:r>
      <w:r w:rsidRPr="004A5609">
        <w:rPr>
          <w:rFonts w:ascii="Gill Sans MT" w:hAnsi="Gill Sans MT"/>
          <w:sz w:val="22"/>
          <w:szCs w:val="22"/>
        </w:rPr>
        <w:tab/>
      </w:r>
      <w:r w:rsidR="00B568F9" w:rsidRPr="004A5609">
        <w:rPr>
          <w:rFonts w:ascii="Gill Sans MT" w:hAnsi="Gill Sans MT"/>
          <w:sz w:val="22"/>
          <w:szCs w:val="22"/>
        </w:rPr>
        <w:t>35</w:t>
      </w:r>
      <w:r w:rsidRPr="004A5609">
        <w:rPr>
          <w:rFonts w:ascii="Gill Sans MT" w:hAnsi="Gill Sans MT"/>
          <w:sz w:val="22"/>
          <w:szCs w:val="22"/>
        </w:rPr>
        <w:t xml:space="preserve"> hours per week. Some weekend and out of hours working is essential, for which time off in lieu will be given. </w:t>
      </w:r>
    </w:p>
    <w:p w14:paraId="7BF034B0" w14:textId="77777777" w:rsidR="00D048BD" w:rsidRPr="004A5609" w:rsidRDefault="00D048BD" w:rsidP="00D048B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 w:hanging="2160"/>
        <w:rPr>
          <w:rFonts w:ascii="Gill Sans MT" w:hAnsi="Gill Sans MT"/>
          <w:sz w:val="22"/>
          <w:szCs w:val="22"/>
        </w:rPr>
      </w:pPr>
    </w:p>
    <w:p w14:paraId="49223887" w14:textId="77777777" w:rsidR="00D048BD" w:rsidRPr="004A5609" w:rsidRDefault="00D048BD" w:rsidP="00D048B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 w:hanging="2160"/>
        <w:rPr>
          <w:rFonts w:ascii="Gill Sans MT" w:hAnsi="Gill Sans MT"/>
          <w:bCs/>
          <w:sz w:val="22"/>
          <w:szCs w:val="22"/>
        </w:rPr>
      </w:pPr>
      <w:r w:rsidRPr="004A5609">
        <w:rPr>
          <w:rFonts w:ascii="Gill Sans MT" w:hAnsi="Gill Sans MT"/>
          <w:b/>
          <w:sz w:val="22"/>
          <w:szCs w:val="22"/>
        </w:rPr>
        <w:t>Based at:</w:t>
      </w:r>
      <w:r w:rsidRPr="004A5609">
        <w:rPr>
          <w:rFonts w:ascii="Gill Sans MT" w:hAnsi="Gill Sans MT"/>
          <w:sz w:val="22"/>
          <w:szCs w:val="22"/>
        </w:rPr>
        <w:tab/>
        <w:t>War on Want’s head office, 44-48 Shepherdess Walk, London N1 7JP. Some travel within the UK will be essential</w:t>
      </w:r>
    </w:p>
    <w:p w14:paraId="40DF5ECC" w14:textId="77777777" w:rsidR="00D048BD" w:rsidRPr="004A5609" w:rsidRDefault="00D048BD" w:rsidP="00D048B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 w:hanging="2160"/>
        <w:rPr>
          <w:rFonts w:ascii="Gill Sans MT" w:hAnsi="Gill Sans MT"/>
          <w:b/>
          <w:sz w:val="22"/>
          <w:szCs w:val="22"/>
        </w:rPr>
      </w:pPr>
    </w:p>
    <w:p w14:paraId="54448416" w14:textId="77777777" w:rsidR="00D048BD" w:rsidRPr="004A5609" w:rsidRDefault="00D048BD" w:rsidP="00D048BD">
      <w:pPr>
        <w:pStyle w:val="wfxFaxNum"/>
        <w:rPr>
          <w:rFonts w:ascii="Gill Sans MT" w:hAnsi="Gill Sans MT"/>
          <w:bCs/>
          <w:sz w:val="22"/>
          <w:szCs w:val="22"/>
        </w:rPr>
      </w:pPr>
      <w:r w:rsidRPr="004A5609">
        <w:rPr>
          <w:rFonts w:ascii="Gill Sans MT" w:hAnsi="Gill Sans MT"/>
          <w:b/>
          <w:sz w:val="22"/>
          <w:szCs w:val="22"/>
        </w:rPr>
        <w:t>Responsible for:</w:t>
      </w:r>
      <w:r w:rsidRPr="004A5609">
        <w:rPr>
          <w:rFonts w:ascii="Gill Sans MT" w:hAnsi="Gill Sans MT"/>
          <w:sz w:val="22"/>
          <w:szCs w:val="22"/>
        </w:rPr>
        <w:tab/>
        <w:t>V</w:t>
      </w:r>
      <w:r w:rsidRPr="004A5609">
        <w:rPr>
          <w:rFonts w:ascii="Gill Sans MT" w:hAnsi="Gill Sans MT"/>
          <w:bCs/>
          <w:sz w:val="22"/>
          <w:szCs w:val="22"/>
        </w:rPr>
        <w:t>olunteers from time to time</w:t>
      </w:r>
    </w:p>
    <w:p w14:paraId="638C20DF" w14:textId="77777777" w:rsidR="00D048BD" w:rsidRPr="004A5609" w:rsidRDefault="00D048BD" w:rsidP="00D048BD">
      <w:pPr>
        <w:pStyle w:val="wfxFaxNum"/>
        <w:rPr>
          <w:rFonts w:ascii="Gill Sans MT" w:hAnsi="Gill Sans MT"/>
          <w:bCs/>
          <w:sz w:val="22"/>
          <w:szCs w:val="22"/>
        </w:rPr>
      </w:pPr>
    </w:p>
    <w:p w14:paraId="356F5756" w14:textId="2AE4AE74" w:rsidR="00675CE9" w:rsidRPr="004A5609" w:rsidRDefault="00D048BD" w:rsidP="00D048BD">
      <w:pPr>
        <w:pStyle w:val="wfxFaxNum"/>
        <w:rPr>
          <w:rFonts w:ascii="Gill Sans MT" w:hAnsi="Gill Sans MT"/>
          <w:b/>
          <w:bCs/>
          <w:sz w:val="22"/>
          <w:szCs w:val="22"/>
        </w:rPr>
      </w:pPr>
      <w:r w:rsidRPr="004A5609">
        <w:rPr>
          <w:rFonts w:ascii="Gill Sans MT" w:hAnsi="Gill Sans MT"/>
          <w:b/>
          <w:sz w:val="22"/>
          <w:szCs w:val="22"/>
        </w:rPr>
        <w:t>Deadline for applications:</w:t>
      </w:r>
      <w:r w:rsidR="00675CE9" w:rsidRPr="004A5609">
        <w:rPr>
          <w:rFonts w:ascii="Gill Sans MT" w:hAnsi="Gill Sans MT"/>
          <w:bCs/>
          <w:sz w:val="22"/>
          <w:szCs w:val="22"/>
        </w:rPr>
        <w:tab/>
      </w:r>
      <w:r w:rsidR="004A5609" w:rsidRPr="004A5609">
        <w:rPr>
          <w:rFonts w:ascii="Gill Sans MT" w:hAnsi="Gill Sans MT"/>
          <w:b/>
          <w:sz w:val="22"/>
          <w:szCs w:val="22"/>
        </w:rPr>
        <w:t>5pm</w:t>
      </w:r>
      <w:r w:rsidR="004A5609" w:rsidRPr="004A5609">
        <w:rPr>
          <w:rFonts w:ascii="Gill Sans MT" w:hAnsi="Gill Sans MT"/>
          <w:bCs/>
          <w:sz w:val="22"/>
          <w:szCs w:val="22"/>
        </w:rPr>
        <w:t xml:space="preserve"> </w:t>
      </w:r>
      <w:r w:rsidR="00675CE9" w:rsidRPr="004A5609">
        <w:rPr>
          <w:rFonts w:ascii="Gill Sans MT" w:hAnsi="Gill Sans MT"/>
          <w:b/>
          <w:bCs/>
          <w:sz w:val="22"/>
          <w:szCs w:val="22"/>
        </w:rPr>
        <w:t>Wedne</w:t>
      </w:r>
      <w:r w:rsidR="009178A3" w:rsidRPr="004A5609">
        <w:rPr>
          <w:rFonts w:ascii="Gill Sans MT" w:hAnsi="Gill Sans MT"/>
          <w:b/>
          <w:bCs/>
          <w:sz w:val="22"/>
          <w:szCs w:val="22"/>
        </w:rPr>
        <w:t>sday 11</w:t>
      </w:r>
      <w:r w:rsidR="00675CE9" w:rsidRPr="004A5609">
        <w:rPr>
          <w:rFonts w:ascii="Gill Sans MT" w:hAnsi="Gill Sans MT"/>
          <w:b/>
          <w:bCs/>
          <w:sz w:val="22"/>
          <w:szCs w:val="22"/>
        </w:rPr>
        <w:t xml:space="preserve"> January</w:t>
      </w:r>
      <w:r w:rsidR="006852A3" w:rsidRPr="004A5609">
        <w:rPr>
          <w:rFonts w:ascii="Gill Sans MT" w:hAnsi="Gill Sans MT"/>
          <w:b/>
          <w:bCs/>
          <w:sz w:val="22"/>
          <w:szCs w:val="22"/>
        </w:rPr>
        <w:t xml:space="preserve"> </w:t>
      </w:r>
      <w:r w:rsidR="00675CE9" w:rsidRPr="004A5609">
        <w:rPr>
          <w:rFonts w:ascii="Gill Sans MT" w:hAnsi="Gill Sans MT"/>
          <w:b/>
          <w:bCs/>
          <w:sz w:val="22"/>
          <w:szCs w:val="22"/>
        </w:rPr>
        <w:t>2023</w:t>
      </w:r>
    </w:p>
    <w:p w14:paraId="220571E8" w14:textId="45EF9BFC" w:rsidR="004A5609" w:rsidRPr="004A5609" w:rsidRDefault="004A5609" w:rsidP="00D048BD">
      <w:pPr>
        <w:pStyle w:val="wfxFaxNum"/>
        <w:rPr>
          <w:rFonts w:ascii="Gill Sans MT" w:hAnsi="Gill Sans MT"/>
          <w:b/>
          <w:bCs/>
          <w:sz w:val="22"/>
          <w:szCs w:val="22"/>
        </w:rPr>
      </w:pPr>
    </w:p>
    <w:p w14:paraId="11D605E6" w14:textId="27B4A032" w:rsidR="00D048BD" w:rsidRPr="004A5609" w:rsidRDefault="00675CE9" w:rsidP="004A5609">
      <w:pPr>
        <w:pStyle w:val="wfxFaxNum"/>
        <w:rPr>
          <w:rFonts w:ascii="Gill Sans MT" w:hAnsi="Gill Sans MT"/>
          <w:b/>
          <w:sz w:val="22"/>
          <w:szCs w:val="22"/>
        </w:rPr>
      </w:pPr>
      <w:r w:rsidRPr="004A5609">
        <w:rPr>
          <w:rFonts w:ascii="Gill Sans MT" w:hAnsi="Gill Sans MT"/>
          <w:b/>
          <w:sz w:val="22"/>
          <w:szCs w:val="22"/>
        </w:rPr>
        <w:t>I</w:t>
      </w:r>
      <w:r w:rsidR="006852A3" w:rsidRPr="004A5609">
        <w:rPr>
          <w:rFonts w:ascii="Gill Sans MT" w:hAnsi="Gill Sans MT"/>
          <w:b/>
          <w:sz w:val="22"/>
          <w:szCs w:val="22"/>
        </w:rPr>
        <w:t xml:space="preserve">nterviews </w:t>
      </w:r>
      <w:r w:rsidR="004A5609" w:rsidRPr="004A5609">
        <w:rPr>
          <w:rFonts w:ascii="Gill Sans MT" w:hAnsi="Gill Sans MT"/>
          <w:b/>
          <w:sz w:val="22"/>
          <w:szCs w:val="22"/>
        </w:rPr>
        <w:t xml:space="preserve">to be </w:t>
      </w:r>
      <w:r w:rsidR="006852A3" w:rsidRPr="004A5609">
        <w:rPr>
          <w:rFonts w:ascii="Gill Sans MT" w:hAnsi="Gill Sans MT"/>
          <w:b/>
          <w:sz w:val="22"/>
          <w:szCs w:val="22"/>
        </w:rPr>
        <w:t xml:space="preserve">held </w:t>
      </w:r>
      <w:r w:rsidRPr="004A5609">
        <w:rPr>
          <w:rFonts w:ascii="Gill Sans MT" w:hAnsi="Gill Sans MT"/>
          <w:b/>
          <w:sz w:val="22"/>
          <w:szCs w:val="22"/>
        </w:rPr>
        <w:t xml:space="preserve">week </w:t>
      </w:r>
      <w:r w:rsidR="004A5609" w:rsidRPr="004A5609">
        <w:rPr>
          <w:rFonts w:ascii="Gill Sans MT" w:hAnsi="Gill Sans MT"/>
          <w:b/>
          <w:sz w:val="22"/>
          <w:szCs w:val="22"/>
        </w:rPr>
        <w:t>commencing 1</w:t>
      </w:r>
      <w:r w:rsidRPr="004A5609">
        <w:rPr>
          <w:rFonts w:ascii="Gill Sans MT" w:hAnsi="Gill Sans MT"/>
          <w:b/>
          <w:sz w:val="22"/>
          <w:szCs w:val="22"/>
        </w:rPr>
        <w:t>6 January 2023</w:t>
      </w:r>
    </w:p>
    <w:p w14:paraId="5AACF7D5" w14:textId="77777777" w:rsidR="00D048BD" w:rsidRPr="004A5609" w:rsidRDefault="00D048BD" w:rsidP="00D048BD">
      <w:pPr>
        <w:pStyle w:val="wfxFaxNum"/>
        <w:rPr>
          <w:rFonts w:ascii="Gill Sans MT" w:hAnsi="Gill Sans MT"/>
          <w:b/>
          <w:bCs/>
          <w:sz w:val="22"/>
          <w:szCs w:val="22"/>
          <w:u w:val="single"/>
        </w:rPr>
      </w:pPr>
    </w:p>
    <w:p w14:paraId="38AC97D2" w14:textId="77777777" w:rsidR="00D048BD" w:rsidRDefault="00D048BD" w:rsidP="00D048BD">
      <w:pPr>
        <w:pStyle w:val="wfxFaxNum"/>
        <w:rPr>
          <w:rFonts w:ascii="Gill Sans MT" w:hAnsi="Gill Sans MT"/>
          <w:b/>
          <w:bCs/>
          <w:sz w:val="22"/>
          <w:szCs w:val="24"/>
          <w:u w:val="single"/>
        </w:rPr>
      </w:pPr>
    </w:p>
    <w:p w14:paraId="50492D47" w14:textId="77777777" w:rsidR="00D048BD" w:rsidRDefault="00D048BD" w:rsidP="00D048BD">
      <w:pPr>
        <w:pStyle w:val="wfxFaxNum"/>
        <w:rPr>
          <w:rFonts w:ascii="Gill Sans MT" w:hAnsi="Gill Sans MT"/>
          <w:b/>
          <w:bCs/>
          <w:sz w:val="22"/>
          <w:szCs w:val="24"/>
          <w:u w:val="single"/>
        </w:rPr>
      </w:pPr>
    </w:p>
    <w:p w14:paraId="225ADC67" w14:textId="77777777" w:rsidR="00D048BD" w:rsidRDefault="00D048BD" w:rsidP="00D048BD">
      <w:pPr>
        <w:pStyle w:val="wfxFaxNum"/>
        <w:rPr>
          <w:rFonts w:ascii="Gill Sans MT" w:hAnsi="Gill Sans MT"/>
          <w:b/>
          <w:bCs/>
          <w:sz w:val="22"/>
          <w:szCs w:val="24"/>
          <w:u w:val="single"/>
        </w:rPr>
      </w:pPr>
      <w:r>
        <w:rPr>
          <w:rFonts w:ascii="Gill Sans MT" w:hAnsi="Gill Sans MT"/>
          <w:b/>
          <w:bCs/>
          <w:sz w:val="22"/>
          <w:szCs w:val="24"/>
          <w:u w:val="single"/>
        </w:rPr>
        <w:t xml:space="preserve">JOB DESCRIPTION </w:t>
      </w:r>
    </w:p>
    <w:p w14:paraId="12C62C92" w14:textId="77777777" w:rsidR="00D048BD" w:rsidRDefault="00D048BD" w:rsidP="00D048BD">
      <w:pPr>
        <w:pStyle w:val="wfxFaxNum"/>
        <w:rPr>
          <w:rFonts w:ascii="Gill Sans MT" w:hAnsi="Gill Sans MT"/>
          <w:i/>
          <w:sz w:val="22"/>
          <w:szCs w:val="24"/>
        </w:rPr>
      </w:pPr>
    </w:p>
    <w:p w14:paraId="3FD90E54" w14:textId="1B8CCFC0" w:rsidR="00D13C62" w:rsidRPr="008E5CAB" w:rsidRDefault="00D13C62" w:rsidP="00D13C62">
      <w:pPr>
        <w:pStyle w:val="wfxFaxNum"/>
        <w:rPr>
          <w:rFonts w:ascii="Gill Sans MT" w:hAnsi="Gill Sans MT"/>
          <w:sz w:val="22"/>
          <w:szCs w:val="22"/>
        </w:rPr>
      </w:pPr>
      <w:r w:rsidRPr="008E5CAB">
        <w:rPr>
          <w:rFonts w:ascii="Gill Sans MT" w:hAnsi="Gill Sans MT"/>
          <w:sz w:val="22"/>
          <w:szCs w:val="22"/>
        </w:rPr>
        <w:t xml:space="preserve">War on Want works to challenge the root causes of poverty, inequality and injustice through partnership with social movements in the </w:t>
      </w:r>
      <w:r>
        <w:rPr>
          <w:rFonts w:ascii="Gill Sans MT" w:hAnsi="Gill Sans MT"/>
          <w:sz w:val="22"/>
          <w:szCs w:val="22"/>
        </w:rPr>
        <w:t xml:space="preserve">Global </w:t>
      </w:r>
      <w:r w:rsidRPr="008E5CAB">
        <w:rPr>
          <w:rFonts w:ascii="Gill Sans MT" w:hAnsi="Gill Sans MT"/>
          <w:sz w:val="22"/>
          <w:szCs w:val="22"/>
        </w:rPr>
        <w:t xml:space="preserve">South and by running hard-hitting campaigns in the UK in support of radical change. </w:t>
      </w:r>
    </w:p>
    <w:p w14:paraId="228E156F" w14:textId="77777777" w:rsidR="00D13C62" w:rsidRDefault="00D13C62" w:rsidP="00D048BD"/>
    <w:p w14:paraId="57A885A6" w14:textId="113174C9" w:rsidR="00D048BD" w:rsidRDefault="00D048BD" w:rsidP="00D048BD">
      <w:r>
        <w:t>We are looking for a dynamic Campaign</w:t>
      </w:r>
      <w:r w:rsidR="009E34C7">
        <w:t>s Officer</w:t>
      </w:r>
      <w:r>
        <w:t xml:space="preserve"> able to work in a fast paced and demanding role to support </w:t>
      </w:r>
      <w:r w:rsidR="00E76A72">
        <w:t xml:space="preserve">the </w:t>
      </w:r>
      <w:r>
        <w:t>deliver</w:t>
      </w:r>
      <w:r w:rsidR="00E76A72">
        <w:t>y of</w:t>
      </w:r>
      <w:r>
        <w:t xml:space="preserve"> high quality </w:t>
      </w:r>
      <w:r w:rsidR="00A913A7">
        <w:t>outputs for</w:t>
      </w:r>
      <w:r>
        <w:t xml:space="preserve"> our </w:t>
      </w:r>
      <w:r w:rsidR="00B568F9">
        <w:t xml:space="preserve">Economic Justice </w:t>
      </w:r>
      <w:r w:rsidR="004D4111">
        <w:t>and</w:t>
      </w:r>
      <w:r>
        <w:t xml:space="preserve"> </w:t>
      </w:r>
      <w:r w:rsidR="00B568F9">
        <w:t>Trade Justice</w:t>
      </w:r>
      <w:r w:rsidR="001509ED">
        <w:t xml:space="preserve"> </w:t>
      </w:r>
      <w:r w:rsidR="004D4111">
        <w:t xml:space="preserve">work </w:t>
      </w:r>
      <w:r w:rsidR="001509ED">
        <w:t>and</w:t>
      </w:r>
      <w:r w:rsidR="004D4111">
        <w:t>, in the near term, our current</w:t>
      </w:r>
      <w:r w:rsidR="001509ED">
        <w:t xml:space="preserve"> campaign against ISDS, investor-state dispute settlement</w:t>
      </w:r>
      <w:r w:rsidR="004D4111">
        <w:t xml:space="preserve"> and the Energy Charter Treaty.</w:t>
      </w:r>
    </w:p>
    <w:p w14:paraId="771C1C60" w14:textId="77777777" w:rsidR="00D048BD" w:rsidRDefault="00D048BD" w:rsidP="00D048BD"/>
    <w:p w14:paraId="0C797E5F" w14:textId="158BCE10" w:rsidR="00D048BD" w:rsidRDefault="00D048BD" w:rsidP="00D048BD">
      <w:r>
        <w:t>With knowledge and experience gained through volunteering, activism or campaigning</w:t>
      </w:r>
      <w:r w:rsidR="00B568F9">
        <w:t xml:space="preserve">, we are looking for someone with knowledge </w:t>
      </w:r>
      <w:r w:rsidR="001509ED">
        <w:t>o</w:t>
      </w:r>
      <w:r w:rsidR="00B568F9">
        <w:t xml:space="preserve">f social justice </w:t>
      </w:r>
      <w:r>
        <w:t>issues</w:t>
      </w:r>
      <w:r w:rsidR="00B568F9">
        <w:t>, and aligned with War on Want’s vision and mission. This role is varied and includes</w:t>
      </w:r>
      <w:r>
        <w:t xml:space="preserve">: drafting and producing </w:t>
      </w:r>
      <w:r w:rsidR="001509ED">
        <w:t xml:space="preserve">campaign actions, contributing to social media </w:t>
      </w:r>
      <w:r w:rsidR="0007799C">
        <w:t>output on economic justice issues</w:t>
      </w:r>
      <w:r>
        <w:t>; representing War on Want externally in networks and at events,</w:t>
      </w:r>
      <w:r w:rsidR="0007799C">
        <w:t xml:space="preserve"> liaising with WoW supporters</w:t>
      </w:r>
      <w:r>
        <w:t xml:space="preserve"> as well as keeping up to date with all relevant issues relating to our work in this area. </w:t>
      </w:r>
    </w:p>
    <w:p w14:paraId="2BF1C0C7" w14:textId="77777777" w:rsidR="00D048BD" w:rsidRDefault="00D048BD" w:rsidP="00D048BD"/>
    <w:p w14:paraId="3EE5ABF6" w14:textId="1ED19005" w:rsidR="00F322E7" w:rsidRDefault="00D048BD" w:rsidP="00D048BD">
      <w:r>
        <w:lastRenderedPageBreak/>
        <w:t>This role will report to War on Want’s Senior Campaign</w:t>
      </w:r>
      <w:r w:rsidR="009E34C7">
        <w:t>s Officer</w:t>
      </w:r>
      <w:r>
        <w:t xml:space="preserve"> overseeing </w:t>
      </w:r>
      <w:r w:rsidR="00B568F9">
        <w:t>our Economic and Trade Justice</w:t>
      </w:r>
      <w:r>
        <w:t xml:space="preserve"> work, and will work in collaboration </w:t>
      </w:r>
      <w:r w:rsidR="00B568F9">
        <w:t>with colleagues across the organisation</w:t>
      </w:r>
      <w:r w:rsidR="004D4111">
        <w:t xml:space="preserve">. The role is broad and varied, and </w:t>
      </w:r>
      <w:r w:rsidR="00675CE9">
        <w:t>work</w:t>
      </w:r>
      <w:r w:rsidR="00F647CF">
        <w:t>ing with colleag</w:t>
      </w:r>
      <w:r w:rsidR="00F322E7">
        <w:t xml:space="preserve">ues across the organisation on the following </w:t>
      </w:r>
      <w:r>
        <w:t>tasks:</w:t>
      </w:r>
    </w:p>
    <w:p w14:paraId="41B4C479" w14:textId="77777777" w:rsidR="00D048BD" w:rsidRPr="0011542B" w:rsidRDefault="00D048BD" w:rsidP="00D048BD">
      <w:pPr>
        <w:rPr>
          <w:b/>
        </w:rPr>
      </w:pPr>
      <w:r w:rsidRPr="0011542B">
        <w:rPr>
          <w:b/>
        </w:rPr>
        <w:t>Key tasks</w:t>
      </w:r>
    </w:p>
    <w:p w14:paraId="0C65AE55" w14:textId="578356E7" w:rsidR="00D47D9C" w:rsidRDefault="00D47D9C" w:rsidP="00D048B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rPr>
          <w:b/>
        </w:rPr>
        <w:t>Campaign planning</w:t>
      </w:r>
    </w:p>
    <w:p w14:paraId="33DD9AAB" w14:textId="10367340" w:rsidR="00D47D9C" w:rsidRPr="0007799C" w:rsidRDefault="004D4111" w:rsidP="00675CE9">
      <w:pPr>
        <w:pStyle w:val="ListParagraph"/>
        <w:numPr>
          <w:ilvl w:val="1"/>
          <w:numId w:val="4"/>
        </w:numPr>
        <w:spacing w:after="200" w:line="276" w:lineRule="auto"/>
        <w:contextualSpacing/>
        <w:rPr>
          <w:bCs/>
        </w:rPr>
      </w:pPr>
      <w:r>
        <w:rPr>
          <w:bCs/>
        </w:rPr>
        <w:t>S</w:t>
      </w:r>
      <w:r w:rsidR="0007799C" w:rsidRPr="00675CE9">
        <w:rPr>
          <w:bCs/>
        </w:rPr>
        <w:t>upporting the</w:t>
      </w:r>
      <w:r w:rsidR="00D47D9C" w:rsidRPr="00675CE9">
        <w:rPr>
          <w:bCs/>
        </w:rPr>
        <w:t xml:space="preserve"> develop</w:t>
      </w:r>
      <w:r w:rsidR="0007799C" w:rsidRPr="00675CE9">
        <w:rPr>
          <w:bCs/>
        </w:rPr>
        <w:t>ment</w:t>
      </w:r>
      <w:r w:rsidR="00D47D9C" w:rsidRPr="00675CE9">
        <w:rPr>
          <w:bCs/>
        </w:rPr>
        <w:t xml:space="preserve"> </w:t>
      </w:r>
      <w:r w:rsidR="0007799C" w:rsidRPr="00675CE9">
        <w:rPr>
          <w:bCs/>
        </w:rPr>
        <w:t xml:space="preserve">of </w:t>
      </w:r>
      <w:r w:rsidR="00D47D9C" w:rsidRPr="00675CE9">
        <w:rPr>
          <w:bCs/>
        </w:rPr>
        <w:t xml:space="preserve">campaign plans across key </w:t>
      </w:r>
      <w:r w:rsidR="00321887" w:rsidRPr="00675CE9">
        <w:rPr>
          <w:bCs/>
        </w:rPr>
        <w:t>Economic Justice and Trade Justice issues</w:t>
      </w:r>
      <w:r w:rsidR="00D47D9C" w:rsidRPr="0007799C">
        <w:rPr>
          <w:bCs/>
        </w:rPr>
        <w:t xml:space="preserve"> for War on Want.</w:t>
      </w:r>
      <w:r>
        <w:rPr>
          <w:bCs/>
        </w:rPr>
        <w:t xml:space="preserve"> Supporting the development of funding applications where appropriate.</w:t>
      </w:r>
    </w:p>
    <w:p w14:paraId="364305D9" w14:textId="1CF83272" w:rsidR="00D47D9C" w:rsidRPr="00675CE9" w:rsidRDefault="00D47D9C" w:rsidP="00675CE9">
      <w:pPr>
        <w:pStyle w:val="ListParagraph"/>
        <w:numPr>
          <w:ilvl w:val="1"/>
          <w:numId w:val="4"/>
        </w:numPr>
        <w:spacing w:after="200" w:line="276" w:lineRule="auto"/>
        <w:contextualSpacing/>
        <w:rPr>
          <w:bCs/>
        </w:rPr>
      </w:pPr>
      <w:r w:rsidRPr="00675CE9">
        <w:rPr>
          <w:bCs/>
        </w:rPr>
        <w:t>Monitoring impact of campaign activities and actions, and sharing learning within War on Want.</w:t>
      </w:r>
    </w:p>
    <w:p w14:paraId="27F93151" w14:textId="13F01E77" w:rsidR="00D47D9C" w:rsidRPr="00675CE9" w:rsidRDefault="00D47D9C" w:rsidP="00675CE9">
      <w:pPr>
        <w:pStyle w:val="ListParagraph"/>
        <w:numPr>
          <w:ilvl w:val="1"/>
          <w:numId w:val="4"/>
        </w:numPr>
        <w:spacing w:after="200" w:line="276" w:lineRule="auto"/>
        <w:contextualSpacing/>
        <w:rPr>
          <w:bCs/>
        </w:rPr>
      </w:pPr>
      <w:r w:rsidRPr="00675CE9">
        <w:rPr>
          <w:bCs/>
        </w:rPr>
        <w:t>Contribute to discussions and planning for War on Wants wider campaign areas</w:t>
      </w:r>
      <w:r w:rsidR="0007799C">
        <w:rPr>
          <w:bCs/>
        </w:rPr>
        <w:t xml:space="preserve"> and Global Green New Deal framework.</w:t>
      </w:r>
    </w:p>
    <w:p w14:paraId="39AEEB5A" w14:textId="61E513B7" w:rsidR="00321887" w:rsidRPr="00675CE9" w:rsidRDefault="00321887" w:rsidP="00675CE9">
      <w:pPr>
        <w:pStyle w:val="ListParagraph"/>
        <w:numPr>
          <w:ilvl w:val="1"/>
          <w:numId w:val="4"/>
        </w:numPr>
        <w:spacing w:after="200" w:line="276" w:lineRule="auto"/>
        <w:contextualSpacing/>
        <w:rPr>
          <w:bCs/>
        </w:rPr>
      </w:pPr>
      <w:r w:rsidRPr="00675CE9">
        <w:rPr>
          <w:bCs/>
        </w:rPr>
        <w:t>Identify and lead opportunities for reactive campaigning on Economic Justice and Trade Justice issues, in line with objectives set by Senior Campaigns Officer.</w:t>
      </w:r>
    </w:p>
    <w:p w14:paraId="6196C600" w14:textId="77777777" w:rsidR="00D47D9C" w:rsidRPr="00F322E7" w:rsidRDefault="00D47D9C" w:rsidP="00675CE9">
      <w:pPr>
        <w:pStyle w:val="ListParagraph"/>
        <w:spacing w:after="200" w:line="276" w:lineRule="auto"/>
        <w:ind w:left="1440"/>
        <w:contextualSpacing/>
        <w:rPr>
          <w:b/>
          <w:sz w:val="16"/>
          <w:szCs w:val="16"/>
        </w:rPr>
      </w:pPr>
    </w:p>
    <w:p w14:paraId="4EE22A53" w14:textId="77777777" w:rsidR="00D048BD" w:rsidRPr="00D31CC8" w:rsidRDefault="00D048BD" w:rsidP="00D048B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 w:rsidRPr="00D31CC8">
        <w:rPr>
          <w:b/>
        </w:rPr>
        <w:t>Campaign materials and actions</w:t>
      </w:r>
    </w:p>
    <w:p w14:paraId="557EA039" w14:textId="4F092DD2" w:rsidR="00D048BD" w:rsidRPr="0030085B" w:rsidRDefault="00D048BD" w:rsidP="00D048BD">
      <w:pPr>
        <w:pStyle w:val="ListParagraph"/>
        <w:numPr>
          <w:ilvl w:val="1"/>
          <w:numId w:val="4"/>
        </w:numPr>
        <w:spacing w:after="200" w:line="276" w:lineRule="auto"/>
        <w:contextualSpacing/>
      </w:pPr>
      <w:r>
        <w:t>D</w:t>
      </w:r>
      <w:r w:rsidRPr="0030085B">
        <w:t xml:space="preserve">rafting and producing </w:t>
      </w:r>
      <w:r>
        <w:t xml:space="preserve">impactful and innovative </w:t>
      </w:r>
      <w:r w:rsidRPr="0030085B">
        <w:t>materials on key campaign issues</w:t>
      </w:r>
      <w:r w:rsidR="009E34C7">
        <w:t>, including:</w:t>
      </w:r>
      <w:r w:rsidRPr="0030085B">
        <w:t xml:space="preserve"> action cards</w:t>
      </w:r>
      <w:r w:rsidR="009E34C7">
        <w:t>,</w:t>
      </w:r>
      <w:r w:rsidRPr="0030085B">
        <w:t xml:space="preserve"> leaflets and briefings</w:t>
      </w:r>
      <w:r>
        <w:t>; updating materials such as parliamentary briefings</w:t>
      </w:r>
      <w:r w:rsidR="009E34C7">
        <w:t>;</w:t>
      </w:r>
      <w:r>
        <w:t xml:space="preserve"> </w:t>
      </w:r>
      <w:r w:rsidR="009E34C7">
        <w:t xml:space="preserve">and </w:t>
      </w:r>
      <w:r>
        <w:t>man</w:t>
      </w:r>
      <w:r w:rsidRPr="0030085B">
        <w:t>aging the process from design to print.</w:t>
      </w:r>
    </w:p>
    <w:p w14:paraId="75D57E06" w14:textId="41BB1F7C" w:rsidR="00D048BD" w:rsidRDefault="00D048BD" w:rsidP="00D048BD">
      <w:pPr>
        <w:pStyle w:val="ListParagraph"/>
        <w:numPr>
          <w:ilvl w:val="1"/>
          <w:numId w:val="4"/>
        </w:numPr>
        <w:spacing w:after="200" w:line="276" w:lineRule="auto"/>
        <w:contextualSpacing/>
      </w:pPr>
      <w:r w:rsidRPr="0030085B">
        <w:t>Develop</w:t>
      </w:r>
      <w:r>
        <w:t>ing</w:t>
      </w:r>
      <w:r w:rsidRPr="0030085B">
        <w:t xml:space="preserve"> and draft</w:t>
      </w:r>
      <w:r>
        <w:t>ing</w:t>
      </w:r>
      <w:r w:rsidRPr="0030085B">
        <w:t xml:space="preserve"> campaign actions including e-actions for supporters and broader target audiences.</w:t>
      </w:r>
    </w:p>
    <w:p w14:paraId="4BFF2554" w14:textId="6FE54C48" w:rsidR="00F322E7" w:rsidRPr="0030085B" w:rsidRDefault="0007799C" w:rsidP="00D048BD">
      <w:pPr>
        <w:pStyle w:val="ListParagraph"/>
        <w:numPr>
          <w:ilvl w:val="1"/>
          <w:numId w:val="4"/>
        </w:numPr>
        <w:spacing w:after="200" w:line="276" w:lineRule="auto"/>
        <w:contextualSpacing/>
      </w:pPr>
      <w:r>
        <w:t>Supporting social media output on trade and economic justice issues in collaboration with Comms colleagues.</w:t>
      </w:r>
    </w:p>
    <w:p w14:paraId="48AE43D9" w14:textId="77777777" w:rsidR="00D048BD" w:rsidRPr="00F322E7" w:rsidRDefault="00D048BD" w:rsidP="00F322E7">
      <w:pPr>
        <w:pStyle w:val="ListParagraph"/>
        <w:spacing w:after="200" w:line="276" w:lineRule="auto"/>
        <w:ind w:left="1440"/>
        <w:contextualSpacing/>
        <w:rPr>
          <w:sz w:val="16"/>
          <w:szCs w:val="16"/>
        </w:rPr>
      </w:pPr>
    </w:p>
    <w:p w14:paraId="606DBF7C" w14:textId="77777777" w:rsidR="00D048BD" w:rsidRPr="00D31CC8" w:rsidRDefault="00D048BD" w:rsidP="00D048B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Pr="00D31CC8">
        <w:rPr>
          <w:b/>
        </w:rPr>
        <w:t xml:space="preserve">upporter and external </w:t>
      </w:r>
      <w:r>
        <w:rPr>
          <w:b/>
        </w:rPr>
        <w:t>c</w:t>
      </w:r>
      <w:r w:rsidRPr="00D31CC8">
        <w:rPr>
          <w:b/>
        </w:rPr>
        <w:t>ommunications</w:t>
      </w:r>
    </w:p>
    <w:p w14:paraId="6D57E836" w14:textId="1823B3F7" w:rsidR="00D048BD" w:rsidRDefault="009E34C7" w:rsidP="00D048BD">
      <w:pPr>
        <w:pStyle w:val="ListParagraph"/>
        <w:numPr>
          <w:ilvl w:val="1"/>
          <w:numId w:val="4"/>
        </w:numPr>
        <w:spacing w:after="200" w:line="276" w:lineRule="auto"/>
        <w:contextualSpacing/>
      </w:pPr>
      <w:r>
        <w:t>W</w:t>
      </w:r>
      <w:r w:rsidR="00D048BD">
        <w:t>ork</w:t>
      </w:r>
      <w:r>
        <w:t>ing</w:t>
      </w:r>
      <w:r w:rsidR="00D048BD">
        <w:t xml:space="preserve"> with colleagues in</w:t>
      </w:r>
      <w:r>
        <w:t xml:space="preserve"> the</w:t>
      </w:r>
      <w:r w:rsidR="00D048BD">
        <w:t xml:space="preserve"> </w:t>
      </w:r>
      <w:r>
        <w:t>Income and Engagement team</w:t>
      </w:r>
      <w:r w:rsidR="00D048BD">
        <w:t xml:space="preserve"> to support the design and delivery of communications related to </w:t>
      </w:r>
      <w:r w:rsidR="00B568F9">
        <w:t>Economic Justice and Trade Justice</w:t>
      </w:r>
      <w:r>
        <w:t xml:space="preserve"> campaigns</w:t>
      </w:r>
      <w:r w:rsidR="00D048BD">
        <w:t xml:space="preserve"> for supporters and key external audiences</w:t>
      </w:r>
      <w:r w:rsidR="00B568F9">
        <w:t>.</w:t>
      </w:r>
    </w:p>
    <w:p w14:paraId="60745C99" w14:textId="6435F6F7" w:rsidR="00D048BD" w:rsidRDefault="00D13C62" w:rsidP="00D048BD">
      <w:pPr>
        <w:pStyle w:val="ListParagraph"/>
        <w:numPr>
          <w:ilvl w:val="1"/>
          <w:numId w:val="4"/>
        </w:numPr>
        <w:spacing w:after="200" w:line="276" w:lineRule="auto"/>
        <w:contextualSpacing/>
      </w:pPr>
      <w:r>
        <w:t>Responding</w:t>
      </w:r>
      <w:r w:rsidR="00D048BD">
        <w:t xml:space="preserve"> to supporter and external enquiries regarding our work on </w:t>
      </w:r>
      <w:r w:rsidR="00B568F9">
        <w:t>Economic Justice and Trade Justice</w:t>
      </w:r>
      <w:r w:rsidR="00D048BD">
        <w:t>.</w:t>
      </w:r>
    </w:p>
    <w:p w14:paraId="468C2DF8" w14:textId="6960B6A4" w:rsidR="00B568F9" w:rsidRDefault="009E34C7" w:rsidP="00F322E7">
      <w:pPr>
        <w:pStyle w:val="ListParagraph"/>
        <w:numPr>
          <w:ilvl w:val="1"/>
          <w:numId w:val="4"/>
        </w:numPr>
        <w:contextualSpacing/>
      </w:pPr>
      <w:r>
        <w:t>W</w:t>
      </w:r>
      <w:r w:rsidR="00D048BD">
        <w:t>ork</w:t>
      </w:r>
      <w:r>
        <w:t>ing</w:t>
      </w:r>
      <w:r w:rsidR="00D048BD">
        <w:t xml:space="preserve"> with the Senior Campaign</w:t>
      </w:r>
      <w:r>
        <w:t>s Officer</w:t>
      </w:r>
      <w:r w:rsidR="00D048BD">
        <w:t xml:space="preserve"> and </w:t>
      </w:r>
      <w:r>
        <w:t>other staff</w:t>
      </w:r>
      <w:r w:rsidR="00D048BD">
        <w:t xml:space="preserve"> on responding to</w:t>
      </w:r>
      <w:r>
        <w:t xml:space="preserve"> </w:t>
      </w:r>
      <w:r w:rsidR="00D048BD">
        <w:t>external opportunities to raise awareness of our campaigning work</w:t>
      </w:r>
      <w:r w:rsidR="00F322E7">
        <w:t xml:space="preserve"> including </w:t>
      </w:r>
      <w:r w:rsidR="00B568F9">
        <w:t>both pr</w:t>
      </w:r>
      <w:r w:rsidR="00F322E7">
        <w:t>o</w:t>
      </w:r>
      <w:r w:rsidR="00B568F9">
        <w:t>active and reactive communications across War on Want social media channels</w:t>
      </w:r>
      <w:r w:rsidR="00F322E7">
        <w:t>.</w:t>
      </w:r>
    </w:p>
    <w:p w14:paraId="0DCC0976" w14:textId="77777777" w:rsidR="00D048BD" w:rsidRPr="00F322E7" w:rsidRDefault="00D048BD" w:rsidP="00F322E7">
      <w:pPr>
        <w:rPr>
          <w:sz w:val="16"/>
          <w:szCs w:val="16"/>
        </w:rPr>
      </w:pPr>
    </w:p>
    <w:p w14:paraId="6793B221" w14:textId="77777777" w:rsidR="00D048BD" w:rsidRDefault="00D048BD" w:rsidP="00F322E7">
      <w:pPr>
        <w:pStyle w:val="ListParagraph"/>
        <w:numPr>
          <w:ilvl w:val="0"/>
          <w:numId w:val="4"/>
        </w:numPr>
        <w:contextualSpacing/>
        <w:rPr>
          <w:b/>
        </w:rPr>
      </w:pPr>
      <w:r w:rsidRPr="00D31CC8">
        <w:rPr>
          <w:b/>
        </w:rPr>
        <w:t>External engagement</w:t>
      </w:r>
    </w:p>
    <w:p w14:paraId="52E7837F" w14:textId="77777777" w:rsidR="00F647CF" w:rsidRDefault="00F647CF" w:rsidP="00F647CF">
      <w:pPr>
        <w:pStyle w:val="ListParagraph"/>
        <w:numPr>
          <w:ilvl w:val="1"/>
          <w:numId w:val="4"/>
        </w:numPr>
        <w:spacing w:after="200" w:line="276" w:lineRule="auto"/>
        <w:contextualSpacing/>
      </w:pPr>
      <w:r>
        <w:t>Representing War on Want at external meetings and events as directed by the Senior Campaigns Officer. Seeking to build relationships and lobby key external stakeholders (</w:t>
      </w:r>
      <w:proofErr w:type="spellStart"/>
      <w:r>
        <w:t>eg</w:t>
      </w:r>
      <w:proofErr w:type="spellEnd"/>
      <w:r>
        <w:t xml:space="preserve"> MPs, peers) where relevant.</w:t>
      </w:r>
    </w:p>
    <w:p w14:paraId="16AC857E" w14:textId="77777777" w:rsidR="00F647CF" w:rsidRDefault="00F647CF" w:rsidP="00F647CF">
      <w:pPr>
        <w:pStyle w:val="ListParagraph"/>
        <w:numPr>
          <w:ilvl w:val="1"/>
          <w:numId w:val="4"/>
        </w:numPr>
        <w:spacing w:after="200" w:line="276" w:lineRule="auto"/>
        <w:contextualSpacing/>
      </w:pPr>
      <w:r>
        <w:t>Carrying out external speaking engagements as directed by the Senior Campaigns Officer.</w:t>
      </w:r>
    </w:p>
    <w:p w14:paraId="146C2487" w14:textId="77777777" w:rsidR="00F647CF" w:rsidRDefault="00F647CF" w:rsidP="00F647CF">
      <w:pPr>
        <w:pStyle w:val="ListParagraph"/>
        <w:numPr>
          <w:ilvl w:val="1"/>
          <w:numId w:val="4"/>
        </w:numPr>
        <w:spacing w:after="200" w:line="276" w:lineRule="auto"/>
        <w:contextualSpacing/>
      </w:pPr>
      <w:r>
        <w:t>Supporting the planning and delivery of relevant War on Want events, such as activism events, petition hand-ins, small peaceful protests and demos, online webinars, with logistical and administrative support.</w:t>
      </w:r>
    </w:p>
    <w:p w14:paraId="701D7294" w14:textId="13C20EF6" w:rsidR="00F647CF" w:rsidRDefault="00F647CF" w:rsidP="00F647CF">
      <w:pPr>
        <w:pStyle w:val="ListParagraph"/>
        <w:numPr>
          <w:ilvl w:val="1"/>
          <w:numId w:val="4"/>
        </w:numPr>
        <w:spacing w:after="200" w:line="276" w:lineRule="auto"/>
        <w:contextualSpacing/>
      </w:pPr>
      <w:r>
        <w:t>Monitoring external debates and activities related to our work on Economic Justice and Trade Justice in order to respond to influencing opportunities.</w:t>
      </w:r>
    </w:p>
    <w:p w14:paraId="16C4A486" w14:textId="77777777" w:rsidR="00F647CF" w:rsidRPr="00F647CF" w:rsidRDefault="00F647CF" w:rsidP="00F647CF">
      <w:pPr>
        <w:pStyle w:val="ListParagraph"/>
        <w:spacing w:after="200" w:line="276" w:lineRule="auto"/>
        <w:ind w:left="1080"/>
        <w:contextualSpacing/>
        <w:rPr>
          <w:sz w:val="16"/>
          <w:szCs w:val="16"/>
        </w:rPr>
      </w:pPr>
    </w:p>
    <w:p w14:paraId="65F964E5" w14:textId="3E0A31DC" w:rsidR="00F322E7" w:rsidRPr="00F647CF" w:rsidRDefault="00F322E7" w:rsidP="00F647CF">
      <w:pPr>
        <w:pStyle w:val="ListParagraph"/>
        <w:numPr>
          <w:ilvl w:val="0"/>
          <w:numId w:val="4"/>
        </w:numPr>
        <w:contextualSpacing/>
        <w:rPr>
          <w:b/>
        </w:rPr>
      </w:pPr>
      <w:r w:rsidRPr="00F647CF">
        <w:rPr>
          <w:b/>
        </w:rPr>
        <w:t>Administrative support</w:t>
      </w:r>
    </w:p>
    <w:p w14:paraId="4BB57AE3" w14:textId="77777777" w:rsidR="00F647CF" w:rsidRDefault="00F322E7" w:rsidP="00F647CF">
      <w:pPr>
        <w:pStyle w:val="ListParagraph"/>
        <w:numPr>
          <w:ilvl w:val="0"/>
          <w:numId w:val="10"/>
        </w:numPr>
        <w:contextualSpacing/>
      </w:pPr>
      <w:r w:rsidRPr="0030085B">
        <w:t>Monitor</w:t>
      </w:r>
      <w:r>
        <w:t>ing</w:t>
      </w:r>
      <w:r w:rsidRPr="0030085B">
        <w:t xml:space="preserve"> stock levels for </w:t>
      </w:r>
      <w:r>
        <w:t xml:space="preserve">relevant campaign </w:t>
      </w:r>
      <w:r w:rsidRPr="0030085B">
        <w:t>materials</w:t>
      </w:r>
      <w:r>
        <w:t>;</w:t>
      </w:r>
      <w:r w:rsidRPr="0030085B">
        <w:t xml:space="preserve"> </w:t>
      </w:r>
      <w:r>
        <w:t>organising re-stocking as needed and sending out materials to supporters and other key stakeholders.</w:t>
      </w:r>
    </w:p>
    <w:p w14:paraId="494B5FA0" w14:textId="0C382332" w:rsidR="00F322E7" w:rsidRDefault="00F322E7" w:rsidP="00F647CF">
      <w:pPr>
        <w:pStyle w:val="ListParagraph"/>
        <w:numPr>
          <w:ilvl w:val="0"/>
          <w:numId w:val="10"/>
        </w:numPr>
        <w:contextualSpacing/>
      </w:pPr>
      <w:r>
        <w:lastRenderedPageBreak/>
        <w:t>Supporting the Senior Campaigns Officer with general administrative tasks, for example monitoring and logging budget expenditure and responding to supporter enquiries relating to WoW’s Economic Justice campaigning.</w:t>
      </w:r>
    </w:p>
    <w:p w14:paraId="0D99F616" w14:textId="09713F1C" w:rsidR="00D048BD" w:rsidRDefault="00D048BD">
      <w:pPr>
        <w:spacing w:after="200" w:line="276" w:lineRule="auto"/>
        <w:rPr>
          <w:b/>
        </w:rPr>
      </w:pPr>
    </w:p>
    <w:p w14:paraId="668254A0" w14:textId="77777777" w:rsidR="00D048BD" w:rsidRDefault="00D048BD" w:rsidP="00D048BD">
      <w:pPr>
        <w:rPr>
          <w:b/>
        </w:rPr>
      </w:pPr>
      <w:r w:rsidRPr="00FE2737">
        <w:rPr>
          <w:b/>
        </w:rPr>
        <w:t>Person Spec</w:t>
      </w:r>
      <w:r>
        <w:rPr>
          <w:b/>
        </w:rPr>
        <w:t>ification:</w:t>
      </w:r>
    </w:p>
    <w:p w14:paraId="30F56587" w14:textId="77777777" w:rsidR="00D048BD" w:rsidRDefault="00D048BD" w:rsidP="00D048BD">
      <w:pPr>
        <w:rPr>
          <w:b/>
        </w:rPr>
      </w:pPr>
    </w:p>
    <w:p w14:paraId="5144B8FE" w14:textId="77777777" w:rsidR="00D048BD" w:rsidRDefault="00D048BD" w:rsidP="00D048BD">
      <w:pPr>
        <w:rPr>
          <w:b/>
        </w:rPr>
      </w:pPr>
      <w:r>
        <w:rPr>
          <w:b/>
        </w:rPr>
        <w:t>Essential</w:t>
      </w:r>
    </w:p>
    <w:p w14:paraId="613AA020" w14:textId="5530DE79" w:rsidR="00D048BD" w:rsidRPr="00680B34" w:rsidRDefault="00F647CF" w:rsidP="00F647CF">
      <w:pPr>
        <w:pStyle w:val="ListParagraph"/>
        <w:numPr>
          <w:ilvl w:val="0"/>
          <w:numId w:val="7"/>
        </w:numPr>
        <w:contextualSpacing/>
      </w:pPr>
      <w:r>
        <w:t>Approximately 3 years of e</w:t>
      </w:r>
      <w:r w:rsidR="00D048BD" w:rsidRPr="00680B34">
        <w:t>xperience of campaigning, activism and/or outreach</w:t>
      </w:r>
      <w:r w:rsidR="001509ED">
        <w:t xml:space="preserve"> </w:t>
      </w:r>
      <w:r w:rsidR="00D048BD" w:rsidRPr="00680B34">
        <w:t xml:space="preserve">gained </w:t>
      </w:r>
      <w:r>
        <w:t xml:space="preserve">through paid or voluntary roles </w:t>
      </w:r>
      <w:r w:rsidR="00D048BD" w:rsidRPr="00680B34">
        <w:t>and activities.</w:t>
      </w:r>
    </w:p>
    <w:p w14:paraId="211DC624" w14:textId="77777777" w:rsidR="00D048BD" w:rsidRPr="00680B34" w:rsidRDefault="00D048BD" w:rsidP="00F647CF">
      <w:pPr>
        <w:pStyle w:val="ListParagraph"/>
        <w:numPr>
          <w:ilvl w:val="0"/>
          <w:numId w:val="7"/>
        </w:numPr>
        <w:contextualSpacing/>
      </w:pPr>
      <w:r w:rsidRPr="00680B34">
        <w:t>Ability to work in fast-paced environment and manage competing priorities.</w:t>
      </w:r>
    </w:p>
    <w:p w14:paraId="0E4716BE" w14:textId="38365132" w:rsidR="00D048BD" w:rsidRPr="00680B34" w:rsidRDefault="00D048BD" w:rsidP="00F647CF">
      <w:pPr>
        <w:pStyle w:val="ListParagraph"/>
        <w:numPr>
          <w:ilvl w:val="0"/>
          <w:numId w:val="7"/>
        </w:numPr>
        <w:contextualSpacing/>
      </w:pPr>
      <w:r w:rsidRPr="00680B34">
        <w:t>Proven knowledge and experience of working on human right</w:t>
      </w:r>
      <w:r w:rsidR="001509ED">
        <w:t>s</w:t>
      </w:r>
      <w:r w:rsidR="00B568F9">
        <w:t xml:space="preserve"> and/or</w:t>
      </w:r>
      <w:r w:rsidRPr="00680B34">
        <w:t xml:space="preserve"> </w:t>
      </w:r>
      <w:r w:rsidR="00B568F9">
        <w:t xml:space="preserve">social </w:t>
      </w:r>
      <w:r w:rsidRPr="00680B34">
        <w:t>justice issues</w:t>
      </w:r>
      <w:r w:rsidR="001509ED">
        <w:t>, preferably related to trade and other economic justice areas</w:t>
      </w:r>
      <w:r w:rsidR="00F647CF">
        <w:t>.</w:t>
      </w:r>
    </w:p>
    <w:p w14:paraId="58402B52" w14:textId="77777777" w:rsidR="00D048BD" w:rsidRPr="00680B34" w:rsidRDefault="00D048BD" w:rsidP="00F647CF">
      <w:pPr>
        <w:pStyle w:val="ListParagraph"/>
        <w:numPr>
          <w:ilvl w:val="0"/>
          <w:numId w:val="7"/>
        </w:numPr>
        <w:contextualSpacing/>
      </w:pPr>
      <w:r w:rsidRPr="00680B34">
        <w:t>Proven written and verbal communication skills.</w:t>
      </w:r>
    </w:p>
    <w:p w14:paraId="30CAE0C0" w14:textId="186941D1" w:rsidR="00D048BD" w:rsidRPr="00680B34" w:rsidRDefault="00D048BD" w:rsidP="00F647CF">
      <w:pPr>
        <w:pStyle w:val="ListParagraph"/>
        <w:numPr>
          <w:ilvl w:val="0"/>
          <w:numId w:val="7"/>
        </w:numPr>
        <w:contextualSpacing/>
      </w:pPr>
      <w:r w:rsidRPr="00680B34">
        <w:t xml:space="preserve">Experience </w:t>
      </w:r>
      <w:r w:rsidR="00240ABA" w:rsidRPr="00680B34">
        <w:t>in</w:t>
      </w:r>
      <w:r w:rsidRPr="00680B34">
        <w:t xml:space="preserve"> communicating to a wide range of audiences and stakeholders.</w:t>
      </w:r>
    </w:p>
    <w:p w14:paraId="721CF82B" w14:textId="77777777" w:rsidR="00D048BD" w:rsidRPr="00680B34" w:rsidRDefault="00D048BD" w:rsidP="00F647CF">
      <w:pPr>
        <w:pStyle w:val="ListParagraph"/>
        <w:numPr>
          <w:ilvl w:val="0"/>
          <w:numId w:val="7"/>
        </w:numPr>
        <w:contextualSpacing/>
      </w:pPr>
      <w:r w:rsidRPr="00680B34">
        <w:t>Experience of external engagement and representation.</w:t>
      </w:r>
    </w:p>
    <w:p w14:paraId="5C698254" w14:textId="7841EA5E" w:rsidR="00D048BD" w:rsidRPr="00680B34" w:rsidRDefault="00D048BD" w:rsidP="00F647CF">
      <w:pPr>
        <w:pStyle w:val="ListParagraph"/>
        <w:numPr>
          <w:ilvl w:val="0"/>
          <w:numId w:val="7"/>
        </w:numPr>
        <w:contextualSpacing/>
      </w:pPr>
      <w:r w:rsidRPr="00680B34">
        <w:t>Commitment to War on Want’s mission.</w:t>
      </w:r>
    </w:p>
    <w:p w14:paraId="56B9C255" w14:textId="77777777" w:rsidR="00D048BD" w:rsidRPr="00680B34" w:rsidRDefault="00D048BD" w:rsidP="00F647CF">
      <w:pPr>
        <w:pStyle w:val="ListParagraph"/>
        <w:numPr>
          <w:ilvl w:val="0"/>
          <w:numId w:val="7"/>
        </w:numPr>
        <w:contextualSpacing/>
      </w:pPr>
      <w:r w:rsidRPr="00680B34">
        <w:t>Ability to work well in a team and a positive and collaborative approach to work.</w:t>
      </w:r>
    </w:p>
    <w:p w14:paraId="2F610D59" w14:textId="77777777" w:rsidR="00D048BD" w:rsidRDefault="00D048BD" w:rsidP="00F647CF">
      <w:pPr>
        <w:pStyle w:val="ListParagraph"/>
        <w:numPr>
          <w:ilvl w:val="0"/>
          <w:numId w:val="7"/>
        </w:numPr>
        <w:contextualSpacing/>
      </w:pPr>
      <w:r>
        <w:t>Ability to attend some out of hours events and occasional UK travel.</w:t>
      </w:r>
    </w:p>
    <w:p w14:paraId="3949DA56" w14:textId="77777777" w:rsidR="00D048BD" w:rsidRDefault="00D048BD" w:rsidP="00F647CF">
      <w:pPr>
        <w:pStyle w:val="ListParagraph"/>
      </w:pPr>
    </w:p>
    <w:p w14:paraId="6149E843" w14:textId="77777777" w:rsidR="00D048BD" w:rsidRDefault="00D048BD" w:rsidP="00F647CF">
      <w:pPr>
        <w:pStyle w:val="ListParagraph"/>
      </w:pPr>
    </w:p>
    <w:p w14:paraId="6B603611" w14:textId="77777777" w:rsidR="00D048BD" w:rsidRPr="00503C85" w:rsidRDefault="00D048BD" w:rsidP="00F647CF">
      <w:pPr>
        <w:pStyle w:val="ListParagraph"/>
        <w:ind w:left="0"/>
        <w:rPr>
          <w:b/>
        </w:rPr>
      </w:pPr>
      <w:r w:rsidRPr="00503C85">
        <w:rPr>
          <w:b/>
        </w:rPr>
        <w:t>Desirable</w:t>
      </w:r>
    </w:p>
    <w:p w14:paraId="2DE545B6" w14:textId="33B24488" w:rsidR="001509ED" w:rsidRDefault="001509ED" w:rsidP="00F647CF">
      <w:pPr>
        <w:pStyle w:val="ListParagraph"/>
        <w:numPr>
          <w:ilvl w:val="0"/>
          <w:numId w:val="8"/>
        </w:numPr>
        <w:contextualSpacing/>
      </w:pPr>
      <w:r>
        <w:t>Knowledge and proven interest in trade, debt and/or tax justice issues</w:t>
      </w:r>
    </w:p>
    <w:p w14:paraId="4BE198A0" w14:textId="28A90107" w:rsidR="009178A3" w:rsidRDefault="009178A3" w:rsidP="00F647CF">
      <w:pPr>
        <w:pStyle w:val="ListParagraph"/>
        <w:numPr>
          <w:ilvl w:val="0"/>
          <w:numId w:val="8"/>
        </w:numPr>
        <w:contextualSpacing/>
      </w:pPr>
      <w:r>
        <w:t>Some knowledge of debates on climate justice issues</w:t>
      </w:r>
    </w:p>
    <w:p w14:paraId="6507214F" w14:textId="7319552B" w:rsidR="00D048BD" w:rsidRDefault="00D048BD" w:rsidP="00F647CF">
      <w:pPr>
        <w:pStyle w:val="ListParagraph"/>
        <w:numPr>
          <w:ilvl w:val="0"/>
          <w:numId w:val="8"/>
        </w:numPr>
        <w:contextualSpacing/>
      </w:pPr>
      <w:r>
        <w:t>Experience of public speaking.</w:t>
      </w:r>
    </w:p>
    <w:p w14:paraId="5D95CCB5" w14:textId="6D25AF83" w:rsidR="00D048BD" w:rsidRDefault="00D048BD" w:rsidP="00F647CF">
      <w:pPr>
        <w:pStyle w:val="ListParagraph"/>
        <w:numPr>
          <w:ilvl w:val="0"/>
          <w:numId w:val="8"/>
        </w:numPr>
        <w:contextualSpacing/>
      </w:pPr>
      <w:r>
        <w:t>Experience of organising events</w:t>
      </w:r>
      <w:r w:rsidR="00680B34">
        <w:t>.</w:t>
      </w:r>
    </w:p>
    <w:p w14:paraId="56DB2301" w14:textId="77777777" w:rsidR="00D048BD" w:rsidRDefault="00D048BD" w:rsidP="00F647CF"/>
    <w:sectPr w:rsidR="00D0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7B"/>
    <w:multiLevelType w:val="hybridMultilevel"/>
    <w:tmpl w:val="3A10090A"/>
    <w:lvl w:ilvl="0" w:tplc="320EBEE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DB1"/>
    <w:multiLevelType w:val="hybridMultilevel"/>
    <w:tmpl w:val="E91ED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520B"/>
    <w:multiLevelType w:val="hybridMultilevel"/>
    <w:tmpl w:val="60609DA2"/>
    <w:lvl w:ilvl="0" w:tplc="320EBEE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7058"/>
    <w:multiLevelType w:val="hybridMultilevel"/>
    <w:tmpl w:val="75F0079A"/>
    <w:lvl w:ilvl="0" w:tplc="AE661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47F99"/>
    <w:multiLevelType w:val="hybridMultilevel"/>
    <w:tmpl w:val="AE96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356EA"/>
    <w:multiLevelType w:val="hybridMultilevel"/>
    <w:tmpl w:val="0CA2EE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924FA"/>
    <w:multiLevelType w:val="hybridMultilevel"/>
    <w:tmpl w:val="28742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E008A8"/>
    <w:multiLevelType w:val="hybridMultilevel"/>
    <w:tmpl w:val="7F1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56926"/>
    <w:multiLevelType w:val="hybridMultilevel"/>
    <w:tmpl w:val="4C9A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04268"/>
    <w:multiLevelType w:val="hybridMultilevel"/>
    <w:tmpl w:val="B4383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48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6294437">
    <w:abstractNumId w:val="2"/>
  </w:num>
  <w:num w:numId="2" w16cid:durableId="1103111405">
    <w:abstractNumId w:val="0"/>
  </w:num>
  <w:num w:numId="3" w16cid:durableId="1156187699">
    <w:abstractNumId w:val="9"/>
  </w:num>
  <w:num w:numId="4" w16cid:durableId="631449839">
    <w:abstractNumId w:val="6"/>
  </w:num>
  <w:num w:numId="5" w16cid:durableId="1255241895">
    <w:abstractNumId w:val="1"/>
  </w:num>
  <w:num w:numId="6" w16cid:durableId="487670375">
    <w:abstractNumId w:val="7"/>
  </w:num>
  <w:num w:numId="7" w16cid:durableId="1833719440">
    <w:abstractNumId w:val="8"/>
  </w:num>
  <w:num w:numId="8" w16cid:durableId="493181435">
    <w:abstractNumId w:val="4"/>
  </w:num>
  <w:num w:numId="9" w16cid:durableId="46720817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374040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8BD"/>
    <w:rsid w:val="0007799C"/>
    <w:rsid w:val="000A07EB"/>
    <w:rsid w:val="001509ED"/>
    <w:rsid w:val="001B7743"/>
    <w:rsid w:val="00226021"/>
    <w:rsid w:val="00240ABA"/>
    <w:rsid w:val="0028747C"/>
    <w:rsid w:val="00321887"/>
    <w:rsid w:val="003D329A"/>
    <w:rsid w:val="004A5609"/>
    <w:rsid w:val="004D4111"/>
    <w:rsid w:val="005923F5"/>
    <w:rsid w:val="005C46CB"/>
    <w:rsid w:val="00675CE9"/>
    <w:rsid w:val="00680B34"/>
    <w:rsid w:val="006852A3"/>
    <w:rsid w:val="008B0E9A"/>
    <w:rsid w:val="008D2E05"/>
    <w:rsid w:val="009178A3"/>
    <w:rsid w:val="009E0BAA"/>
    <w:rsid w:val="009E34C7"/>
    <w:rsid w:val="00A913A7"/>
    <w:rsid w:val="00B568F9"/>
    <w:rsid w:val="00B77E7C"/>
    <w:rsid w:val="00B961F2"/>
    <w:rsid w:val="00CA42A1"/>
    <w:rsid w:val="00CF237E"/>
    <w:rsid w:val="00D048BD"/>
    <w:rsid w:val="00D13C62"/>
    <w:rsid w:val="00D47D9C"/>
    <w:rsid w:val="00E453FC"/>
    <w:rsid w:val="00E76A72"/>
    <w:rsid w:val="00F26B98"/>
    <w:rsid w:val="00F322E7"/>
    <w:rsid w:val="00F647CF"/>
    <w:rsid w:val="00F90525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7497F"/>
  <w15:docId w15:val="{89A867BE-900F-4BC8-BE49-1602ABF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BD"/>
    <w:pPr>
      <w:spacing w:after="0" w:line="240" w:lineRule="auto"/>
    </w:pPr>
    <w:rPr>
      <w:rFonts w:ascii="Gill Sans MT" w:eastAsia="Times New Roman" w:hAnsi="Gill Sans MT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D048BD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048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048BD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48BD"/>
    <w:rPr>
      <w:rFonts w:ascii="Gill Sans MT" w:eastAsia="Times New Roman" w:hAnsi="Gill Sans MT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048BD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048BD"/>
    <w:rPr>
      <w:rFonts w:ascii="Gill Sans MT" w:eastAsia="Times New Roman" w:hAnsi="Gill Sans MT" w:cs="Times New Roman"/>
      <w:b/>
      <w:bCs/>
      <w:sz w:val="28"/>
      <w:szCs w:val="24"/>
    </w:rPr>
  </w:style>
  <w:style w:type="paragraph" w:customStyle="1" w:styleId="wfxFaxNum">
    <w:name w:val="wfxFaxNum"/>
    <w:basedOn w:val="Normal"/>
    <w:rsid w:val="00D048BD"/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048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48BD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rsid w:val="00D048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D048BD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048BD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8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B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BD"/>
    <w:rPr>
      <w:rFonts w:ascii="Gill Sans MT" w:eastAsia="Times New Roman" w:hAnsi="Gill Sans MT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61F2"/>
    <w:pPr>
      <w:spacing w:after="0" w:line="240" w:lineRule="auto"/>
    </w:pPr>
    <w:rPr>
      <w:rFonts w:ascii="Gill Sans MT" w:eastAsia="Times New Roman" w:hAnsi="Gill Sans MT" w:cs="Times New Roman"/>
      <w:szCs w:val="24"/>
    </w:rPr>
  </w:style>
  <w:style w:type="character" w:customStyle="1" w:styleId="apple-converted-space">
    <w:name w:val="apple-converted-space"/>
    <w:basedOn w:val="DefaultParagraphFont"/>
    <w:rsid w:val="00CF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McKean</dc:creator>
  <cp:lastModifiedBy>David Rudkin</cp:lastModifiedBy>
  <cp:revision>3</cp:revision>
  <dcterms:created xsi:type="dcterms:W3CDTF">2022-12-14T10:55:00Z</dcterms:created>
  <dcterms:modified xsi:type="dcterms:W3CDTF">2022-12-14T17:32:00Z</dcterms:modified>
</cp:coreProperties>
</file>